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12" w:rsidRPr="00751726" w:rsidRDefault="00462612" w:rsidP="00751726">
      <w:pPr>
        <w:shd w:val="clear" w:color="auto" w:fill="FFFFFF"/>
        <w:spacing w:after="240"/>
        <w:jc w:val="both"/>
        <w:textAlignment w:val="baseline"/>
        <w:rPr>
          <w:rFonts w:eastAsia="Times New Roman" w:cstheme="minorHAnsi"/>
          <w:b/>
          <w:color w:val="000000" w:themeColor="text1"/>
          <w:lang w:eastAsia="hu-HU"/>
        </w:rPr>
      </w:pPr>
      <w:r w:rsidRPr="00751726">
        <w:rPr>
          <w:rFonts w:eastAsia="Times New Roman" w:cstheme="minorHAnsi"/>
          <w:b/>
          <w:color w:val="000000" w:themeColor="text1"/>
          <w:lang w:eastAsia="hu-HU"/>
        </w:rPr>
        <w:t>Aktuális témák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Kisebbségi megmaradás a geopolitikai realitások tükrében Közép- és Kelet-Európában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A koronavírus-járvány hatása a kisebbségi jogok tiszteletben tartására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Változó viszonyok az Európai Unió és az őshonos nemzeti közösségek viszonyában?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Pártok és civilek a kisebbségi jogvédelemben: Jó és rossz gyakorlatok a Kárpát-medencén kívül és ezek tanulságai a határon túli magyar érdekképviseletre nézve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A</w:t>
      </w:r>
      <w:r w:rsidR="00803A38" w:rsidRPr="00751726">
        <w:rPr>
          <w:rFonts w:eastAsia="Times New Roman" w:cstheme="minorHAnsi"/>
          <w:color w:val="000000" w:themeColor="text1"/>
          <w:lang w:eastAsia="hu-HU"/>
        </w:rPr>
        <w:t>z ENSZ</w:t>
      </w:r>
      <w:r w:rsidRPr="00751726">
        <w:rPr>
          <w:rFonts w:eastAsia="Times New Roman" w:cstheme="minorHAnsi"/>
          <w:color w:val="000000" w:themeColor="text1"/>
          <w:lang w:eastAsia="hu-HU"/>
        </w:rPr>
        <w:t xml:space="preserve"> Fenntartható Fejlődési Célok emberi jogi dimenziója, különös tekintettel az őshonos nemzeti kisebbségekre</w:t>
      </w:r>
    </w:p>
    <w:p w:rsidR="00942A98" w:rsidRPr="00751726" w:rsidRDefault="00942A98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Vízhez való jog és a kisebbségvédelem kapcsolata</w:t>
      </w:r>
    </w:p>
    <w:p w:rsidR="00803A38" w:rsidRPr="00751726" w:rsidRDefault="00803A38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Nemzeti kisebbségeket érő környezeti diszkrimináció, különös tekintettel a Kárpát-medenc</w:t>
      </w:r>
      <w:r w:rsidR="006C6D75" w:rsidRPr="00751726">
        <w:rPr>
          <w:rFonts w:eastAsia="Times New Roman" w:cstheme="minorHAnsi"/>
          <w:color w:val="000000" w:themeColor="text1"/>
          <w:lang w:eastAsia="hu-HU"/>
        </w:rPr>
        <w:t>e</w:t>
      </w:r>
      <w:r w:rsidRPr="00751726">
        <w:rPr>
          <w:rFonts w:eastAsia="Times New Roman" w:cstheme="minorHAnsi"/>
          <w:color w:val="000000" w:themeColor="text1"/>
          <w:lang w:eastAsia="hu-HU"/>
        </w:rPr>
        <w:t xml:space="preserve"> magyar kisebbségeire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Az Európai Unió nyelvi- és kulturális sokszínűségének fenntarthatósága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Milyen hatással van a migrációs válság a hagyományos nemzeti közösségek érdekérvényesítési lehetőségeire?Nemzetállamok reneszánsza az újjá formálódó Európában? Új kihívások a kisebbségi érdekérvényesítés számára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Nemzetbiztonság vs. Jogbiztonság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A kettős állampolgárság problematikája, különös tekintettel a szlovákiai, illetve ukrajnai szabályozásokra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Az etnikai alapú politizálás jövője a Kárpát-medencében, különös tekintettel a többségi pártokra leadott kisebbségi szavazatok jelenségére, valamint a többségi pártokban feltűnő kisebbségi képviselőkre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Kisebbségi szolidaritás Európában, avagy mennyire mobilizálhatók az egyes közösségek az uniós szintű kisebbségvédelmi törekvések támogatására?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Kisebbségi jogérvényesítés lehetőségei az uniós csatlakozási tárgyalások során</w:t>
      </w:r>
    </w:p>
    <w:p w:rsidR="002F5CCE" w:rsidRPr="00751726" w:rsidRDefault="002F5CCE" w:rsidP="00280521">
      <w:pPr>
        <w:shd w:val="clear" w:color="auto" w:fill="FFFFFF"/>
        <w:spacing w:after="40"/>
        <w:ind w:left="72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</w:p>
    <w:p w:rsidR="00462612" w:rsidRPr="00751726" w:rsidRDefault="00462612" w:rsidP="00280521">
      <w:pPr>
        <w:shd w:val="clear" w:color="auto" w:fill="FFFFFF"/>
        <w:spacing w:after="40"/>
        <w:ind w:left="426"/>
        <w:jc w:val="both"/>
        <w:textAlignment w:val="baseline"/>
        <w:rPr>
          <w:rFonts w:eastAsia="Times New Roman" w:cstheme="minorHAnsi"/>
          <w:b/>
          <w:color w:val="000000" w:themeColor="text1"/>
          <w:lang w:eastAsia="hu-HU"/>
        </w:rPr>
      </w:pPr>
      <w:r w:rsidRPr="00751726">
        <w:rPr>
          <w:rFonts w:eastAsia="Times New Roman" w:cstheme="minorHAnsi"/>
          <w:b/>
          <w:color w:val="000000" w:themeColor="text1"/>
          <w:lang w:eastAsia="hu-HU"/>
        </w:rPr>
        <w:t>Kisebbségi nyelvhasználat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 xml:space="preserve">Nyelvhasználati jogok a kisebbségi médiában 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Nyelvhasználati jogok az állami és önkormányzati hivatalokban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Nyelvhasználati jogok a bírósági eljárásokban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Kisebbségi szórványközösségek nyelvi revitalizációja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 xml:space="preserve">Iskolai szegregáció, nyelvi diszkrimináció, és a magyar nyelviség fenntartásának aktuális problémái 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Kéttannyelvű oktatás: az asszimiláció előszobája vagy a nemzeti kisebbségek sikeres társadalmi integrációjának eszköze?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Anyanyelvi oktatáshoz való jog az európai államok gyakorlatában, valamint a nemzetközi dokumentumokban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lastRenderedPageBreak/>
        <w:t>Kettős kisebbségben: a magyarajkú romák helyzete a szomszédos országokban, különös tekintettel az anyanyelvhasználatra</w:t>
      </w:r>
    </w:p>
    <w:p w:rsidR="002F5CCE" w:rsidRPr="00751726" w:rsidRDefault="002F5CCE" w:rsidP="00280521">
      <w:pPr>
        <w:shd w:val="clear" w:color="auto" w:fill="FFFFFF"/>
        <w:spacing w:after="40"/>
        <w:ind w:left="72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</w:p>
    <w:p w:rsidR="00462612" w:rsidRPr="00751726" w:rsidRDefault="00462612" w:rsidP="00280521">
      <w:pPr>
        <w:shd w:val="clear" w:color="auto" w:fill="FFFFFF"/>
        <w:spacing w:after="40"/>
        <w:ind w:left="426"/>
        <w:jc w:val="both"/>
        <w:textAlignment w:val="baseline"/>
        <w:rPr>
          <w:rFonts w:eastAsia="Times New Roman" w:cstheme="minorHAnsi"/>
          <w:b/>
          <w:color w:val="000000" w:themeColor="text1"/>
          <w:lang w:eastAsia="hu-HU"/>
        </w:rPr>
      </w:pPr>
      <w:r w:rsidRPr="00751726">
        <w:rPr>
          <w:rFonts w:eastAsia="Times New Roman" w:cstheme="minorHAnsi"/>
          <w:b/>
          <w:color w:val="000000" w:themeColor="text1"/>
          <w:lang w:eastAsia="hu-HU"/>
        </w:rPr>
        <w:t>Kisebbségvédelem a nemzetközi</w:t>
      </w:r>
      <w:r w:rsidR="00D66D80" w:rsidRPr="00751726">
        <w:rPr>
          <w:rFonts w:eastAsia="Times New Roman" w:cstheme="minorHAnsi"/>
          <w:b/>
          <w:color w:val="000000" w:themeColor="text1"/>
          <w:lang w:eastAsia="hu-HU"/>
        </w:rPr>
        <w:t xml:space="preserve"> és uniós</w:t>
      </w:r>
      <w:r w:rsidRPr="00751726">
        <w:rPr>
          <w:rFonts w:eastAsia="Times New Roman" w:cstheme="minorHAnsi"/>
          <w:b/>
          <w:color w:val="000000" w:themeColor="text1"/>
          <w:lang w:eastAsia="hu-HU"/>
        </w:rPr>
        <w:t xml:space="preserve"> szervezetek előtt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A kisebbségi jogérvényesítés diplomáciai- és lobbilehetőségei a nemzetközi szervezetek viszonylatában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 xml:space="preserve">Kisebbségvédelem </w:t>
      </w:r>
      <w:r w:rsidR="00D214FE" w:rsidRPr="00751726">
        <w:rPr>
          <w:rFonts w:eastAsia="Times New Roman" w:cstheme="minorHAnsi"/>
          <w:color w:val="000000" w:themeColor="text1"/>
          <w:lang w:eastAsia="hu-HU"/>
        </w:rPr>
        <w:t>az Emberi Jogok Európai Bíróságának</w:t>
      </w:r>
      <w:r w:rsidRPr="00751726">
        <w:rPr>
          <w:rFonts w:eastAsia="Times New Roman" w:cstheme="minorHAnsi"/>
          <w:color w:val="000000" w:themeColor="text1"/>
          <w:lang w:eastAsia="hu-HU"/>
        </w:rPr>
        <w:t xml:space="preserve"> esetjogában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Kisebbségvédelem az Európai Unió Bíróságának esetjogában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Az Európai Ombudsman és a kisebbségvédelem</w:t>
      </w:r>
    </w:p>
    <w:p w:rsidR="00942A98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Kisebbségi ügyek az Európai Parlament Szakbizottságai előtt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Az EBESZ ajánlások kisebbségvédelmi dimenziói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A nemzeti kisebbségek védelmének megjelenése az Európai Unió Alapjogi Ügynökségének tevékenységében</w:t>
      </w:r>
    </w:p>
    <w:p w:rsidR="00942A98" w:rsidRPr="00751726" w:rsidRDefault="00942A98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Kisebbs</w:t>
      </w:r>
      <w:r w:rsidR="00F27040" w:rsidRPr="00751726">
        <w:rPr>
          <w:rFonts w:eastAsia="Times New Roman" w:cstheme="minorHAnsi"/>
          <w:color w:val="000000" w:themeColor="text1"/>
          <w:lang w:eastAsia="hu-HU"/>
        </w:rPr>
        <w:t>égi jogok érvényesíthetőségének kérdése az ENSZ Faji Diszkrimináció elleni Bizottsága (CERD) előtt</w:t>
      </w:r>
    </w:p>
    <w:p w:rsidR="00F27040" w:rsidRPr="00751726" w:rsidRDefault="00F27040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Kisebbségi jogok érvényesíthetőségének kérdése az ENSZ Emberi Jogi Bizottsága (HRC) előtt</w:t>
      </w:r>
    </w:p>
    <w:p w:rsidR="0025327A" w:rsidRPr="00751726" w:rsidRDefault="0025327A" w:rsidP="00280521">
      <w:pPr>
        <w:shd w:val="clear" w:color="auto" w:fill="FFFFFF"/>
        <w:spacing w:after="40"/>
        <w:ind w:left="72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</w:p>
    <w:p w:rsidR="00462612" w:rsidRPr="00751726" w:rsidRDefault="00462612" w:rsidP="00280521">
      <w:pPr>
        <w:shd w:val="clear" w:color="auto" w:fill="FFFFFF"/>
        <w:spacing w:after="40"/>
        <w:ind w:left="426"/>
        <w:jc w:val="both"/>
        <w:textAlignment w:val="baseline"/>
        <w:rPr>
          <w:rFonts w:eastAsia="Times New Roman" w:cstheme="minorHAnsi"/>
          <w:b/>
          <w:bCs/>
          <w:color w:val="000000" w:themeColor="text1"/>
          <w:lang w:eastAsia="hu-HU"/>
        </w:rPr>
      </w:pPr>
      <w:r w:rsidRPr="00751726">
        <w:rPr>
          <w:rFonts w:eastAsia="Times New Roman" w:cstheme="minorHAnsi"/>
          <w:b/>
          <w:bCs/>
          <w:color w:val="000000" w:themeColor="text1"/>
          <w:lang w:eastAsia="hu-HU"/>
        </w:rPr>
        <w:t>A kisebbségvédelem gazdasági dimenziója</w:t>
      </w:r>
    </w:p>
    <w:p w:rsidR="00462612" w:rsidRPr="00751726" w:rsidRDefault="00462612" w:rsidP="00280521">
      <w:pPr>
        <w:numPr>
          <w:ilvl w:val="0"/>
          <w:numId w:val="12"/>
        </w:numPr>
        <w:shd w:val="clear" w:color="auto" w:fill="FFFFFF"/>
        <w:spacing w:after="4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Infrastruktúrafejlesztés, mint a nemzeti kisebbségekkel szembeni sajátos diszkriminációs eszköz</w:t>
      </w:r>
    </w:p>
    <w:p w:rsidR="00462612" w:rsidRPr="00751726" w:rsidRDefault="00462612" w:rsidP="006C6D75">
      <w:pPr>
        <w:numPr>
          <w:ilvl w:val="0"/>
          <w:numId w:val="12"/>
        </w:numPr>
        <w:shd w:val="clear" w:color="auto" w:fill="FFFFFF"/>
        <w:spacing w:after="40" w:line="360" w:lineRule="auto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Decentralizáció és gazdaságfejlesztés: autonómiakoncepciók gazdasági vonatkozásai, és megvalósulásuk gazdasági hatásai</w:t>
      </w:r>
    </w:p>
    <w:p w:rsidR="00462612" w:rsidRPr="00751726" w:rsidRDefault="00462612" w:rsidP="006C6D75">
      <w:pPr>
        <w:numPr>
          <w:ilvl w:val="0"/>
          <w:numId w:val="12"/>
        </w:numPr>
        <w:shd w:val="clear" w:color="auto" w:fill="FFFFFF"/>
        <w:spacing w:after="40" w:line="360" w:lineRule="auto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  <w:r w:rsidRPr="00751726">
        <w:rPr>
          <w:rFonts w:eastAsia="Times New Roman" w:cstheme="minorHAnsi"/>
          <w:color w:val="000000" w:themeColor="text1"/>
          <w:lang w:eastAsia="hu-HU"/>
        </w:rPr>
        <w:t>A XX. században elkobzott kisebbségi tulajdonú föld- és ingatlanvagyon megoldatlan kérdései</w:t>
      </w:r>
    </w:p>
    <w:p w:rsidR="0025327A" w:rsidRPr="00751726" w:rsidRDefault="0025327A" w:rsidP="0025327A">
      <w:pPr>
        <w:shd w:val="clear" w:color="auto" w:fill="FFFFFF"/>
        <w:spacing w:after="40" w:line="240" w:lineRule="auto"/>
        <w:ind w:left="720"/>
        <w:jc w:val="both"/>
        <w:textAlignment w:val="baseline"/>
        <w:rPr>
          <w:rFonts w:eastAsia="Times New Roman" w:cstheme="minorHAnsi"/>
          <w:color w:val="000000" w:themeColor="text1"/>
          <w:lang w:eastAsia="hu-HU"/>
        </w:rPr>
      </w:pPr>
    </w:p>
    <w:p w:rsidR="001F5800" w:rsidRPr="00751726" w:rsidRDefault="001F5800" w:rsidP="00462612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lang w:eastAsia="hu-HU"/>
        </w:rPr>
      </w:pPr>
    </w:p>
    <w:sectPr w:rsidR="001F5800" w:rsidRPr="00751726" w:rsidSect="00280521">
      <w:headerReference w:type="default" r:id="rId7"/>
      <w:footerReference w:type="default" r:id="rId8"/>
      <w:pgSz w:w="11906" w:h="16838"/>
      <w:pgMar w:top="2489" w:right="1418" w:bottom="992" w:left="1418" w:header="568" w:footer="9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F5" w:rsidRDefault="00700CF5" w:rsidP="00BB0D3D">
      <w:pPr>
        <w:spacing w:after="0" w:line="240" w:lineRule="auto"/>
      </w:pPr>
      <w:r>
        <w:separator/>
      </w:r>
    </w:p>
  </w:endnote>
  <w:endnote w:type="continuationSeparator" w:id="1">
    <w:p w:rsidR="00700CF5" w:rsidRDefault="00700CF5" w:rsidP="00BB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785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7B1F" w:rsidRPr="00BF7F55" w:rsidRDefault="00C87AC6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7F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7B1F" w:rsidRPr="00BF7F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7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F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7B1F" w:rsidRDefault="00547B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F5" w:rsidRDefault="00700CF5" w:rsidP="00BB0D3D">
      <w:pPr>
        <w:spacing w:after="0" w:line="240" w:lineRule="auto"/>
      </w:pPr>
      <w:r>
        <w:separator/>
      </w:r>
    </w:p>
  </w:footnote>
  <w:footnote w:type="continuationSeparator" w:id="1">
    <w:p w:rsidR="00700CF5" w:rsidRDefault="00700CF5" w:rsidP="00BB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B1F" w:rsidRDefault="00547B1F" w:rsidP="00452B4B">
    <w:pPr>
      <w:pStyle w:val="Hlavika"/>
      <w:jc w:val="center"/>
    </w:pPr>
    <w:r w:rsidRPr="00792C9A">
      <w:rPr>
        <w:rFonts w:ascii="Times New Roman" w:eastAsia="Times New Roman" w:hAnsi="Times New Roman" w:cs="Times New Roman"/>
        <w:caps/>
        <w:noProof/>
        <w:color w:val="4D4D4D"/>
        <w:spacing w:val="30"/>
        <w:kern w:val="36"/>
        <w:sz w:val="30"/>
        <w:szCs w:val="30"/>
        <w:lang w:val="sk-SK" w:eastAsia="sk-SK"/>
      </w:rPr>
      <w:drawing>
        <wp:inline distT="0" distB="0" distL="0" distR="0">
          <wp:extent cx="2514600" cy="903684"/>
          <wp:effectExtent l="0" t="0" r="0" b="0"/>
          <wp:docPr id="2" name="Kép 2" descr="C:\Users\Csoti Gyorgy\Documents\KJI\KJI logo jo nagyob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ti Gyorgy\Documents\KJI\KJI logo jo nagyob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015" cy="906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D1C"/>
    <w:multiLevelType w:val="multilevel"/>
    <w:tmpl w:val="F5B610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A195CF5"/>
    <w:multiLevelType w:val="multilevel"/>
    <w:tmpl w:val="18225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A857E4D"/>
    <w:multiLevelType w:val="hybridMultilevel"/>
    <w:tmpl w:val="42BA4C4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DA2AA8"/>
    <w:multiLevelType w:val="multilevel"/>
    <w:tmpl w:val="FC6690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F1386"/>
    <w:multiLevelType w:val="multilevel"/>
    <w:tmpl w:val="C9A42D74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5">
    <w:nsid w:val="37AA4692"/>
    <w:multiLevelType w:val="multilevel"/>
    <w:tmpl w:val="86A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23ADA"/>
    <w:multiLevelType w:val="multilevel"/>
    <w:tmpl w:val="9F1A0E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4FCD32FB"/>
    <w:multiLevelType w:val="multilevel"/>
    <w:tmpl w:val="D15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Open Sans" w:eastAsia="Times New Roman" w:hAnsi="Open Sans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AF0CEA"/>
    <w:multiLevelType w:val="multilevel"/>
    <w:tmpl w:val="538EE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C5A56"/>
    <w:multiLevelType w:val="multilevel"/>
    <w:tmpl w:val="8A0ECB60"/>
    <w:lvl w:ilvl="0">
      <w:start w:val="8"/>
      <w:numFmt w:val="decimal"/>
      <w:lvlText w:val="%1."/>
      <w:lvlJc w:val="center"/>
      <w:pPr>
        <w:tabs>
          <w:tab w:val="num" w:pos="720"/>
        </w:tabs>
        <w:ind w:left="567" w:hanging="27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702513BD"/>
    <w:multiLevelType w:val="hybridMultilevel"/>
    <w:tmpl w:val="DAAED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A5AB8"/>
    <w:multiLevelType w:val="multilevel"/>
    <w:tmpl w:val="C31E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NLS0MDYwNzUyMDIyNDJR0lEKTi0uzszPAykwrgUA3KD8iywAAAA="/>
  </w:docVars>
  <w:rsids>
    <w:rsidRoot w:val="00AA3292"/>
    <w:rsid w:val="000639FD"/>
    <w:rsid w:val="000C6558"/>
    <w:rsid w:val="00104197"/>
    <w:rsid w:val="00123CB0"/>
    <w:rsid w:val="001934A0"/>
    <w:rsid w:val="001B345F"/>
    <w:rsid w:val="001B4B25"/>
    <w:rsid w:val="001E1606"/>
    <w:rsid w:val="001F0C00"/>
    <w:rsid w:val="001F5800"/>
    <w:rsid w:val="0025327A"/>
    <w:rsid w:val="002554B7"/>
    <w:rsid w:val="00255525"/>
    <w:rsid w:val="00266585"/>
    <w:rsid w:val="00280521"/>
    <w:rsid w:val="0028468B"/>
    <w:rsid w:val="002C43EE"/>
    <w:rsid w:val="002F5CCE"/>
    <w:rsid w:val="002F7A4D"/>
    <w:rsid w:val="00304BBE"/>
    <w:rsid w:val="00337DF2"/>
    <w:rsid w:val="003574A0"/>
    <w:rsid w:val="00372614"/>
    <w:rsid w:val="00386C35"/>
    <w:rsid w:val="003A685C"/>
    <w:rsid w:val="003B0CED"/>
    <w:rsid w:val="003B69C3"/>
    <w:rsid w:val="003D39F3"/>
    <w:rsid w:val="003F0D42"/>
    <w:rsid w:val="003F71CF"/>
    <w:rsid w:val="00403D1F"/>
    <w:rsid w:val="00424551"/>
    <w:rsid w:val="00433602"/>
    <w:rsid w:val="004355EE"/>
    <w:rsid w:val="00452B4B"/>
    <w:rsid w:val="00462612"/>
    <w:rsid w:val="004B1235"/>
    <w:rsid w:val="00526486"/>
    <w:rsid w:val="00547B1F"/>
    <w:rsid w:val="00573DE2"/>
    <w:rsid w:val="0059627F"/>
    <w:rsid w:val="005B21C6"/>
    <w:rsid w:val="005B3F86"/>
    <w:rsid w:val="005F304A"/>
    <w:rsid w:val="00600BC3"/>
    <w:rsid w:val="0060649F"/>
    <w:rsid w:val="00650974"/>
    <w:rsid w:val="00686560"/>
    <w:rsid w:val="006A0BC5"/>
    <w:rsid w:val="006B4D62"/>
    <w:rsid w:val="006C6D75"/>
    <w:rsid w:val="006F1C03"/>
    <w:rsid w:val="006F26C1"/>
    <w:rsid w:val="00700CF5"/>
    <w:rsid w:val="00751726"/>
    <w:rsid w:val="0076389A"/>
    <w:rsid w:val="00774034"/>
    <w:rsid w:val="007773DF"/>
    <w:rsid w:val="00780306"/>
    <w:rsid w:val="007804DD"/>
    <w:rsid w:val="00787877"/>
    <w:rsid w:val="00792C9A"/>
    <w:rsid w:val="007F4A00"/>
    <w:rsid w:val="00802B42"/>
    <w:rsid w:val="00803A38"/>
    <w:rsid w:val="00827778"/>
    <w:rsid w:val="008351B4"/>
    <w:rsid w:val="00840F52"/>
    <w:rsid w:val="00852E39"/>
    <w:rsid w:val="00853CA9"/>
    <w:rsid w:val="00890577"/>
    <w:rsid w:val="008B01FC"/>
    <w:rsid w:val="008B15EE"/>
    <w:rsid w:val="008D1531"/>
    <w:rsid w:val="008D64FD"/>
    <w:rsid w:val="008E7654"/>
    <w:rsid w:val="00912D07"/>
    <w:rsid w:val="00942A98"/>
    <w:rsid w:val="009743B7"/>
    <w:rsid w:val="009925C0"/>
    <w:rsid w:val="009D12A6"/>
    <w:rsid w:val="009F45A5"/>
    <w:rsid w:val="00A27ED9"/>
    <w:rsid w:val="00A64564"/>
    <w:rsid w:val="00A66BBB"/>
    <w:rsid w:val="00A92466"/>
    <w:rsid w:val="00AA0C4F"/>
    <w:rsid w:val="00AA3292"/>
    <w:rsid w:val="00AB0EEF"/>
    <w:rsid w:val="00AB4501"/>
    <w:rsid w:val="00AE33BC"/>
    <w:rsid w:val="00B438D6"/>
    <w:rsid w:val="00B55920"/>
    <w:rsid w:val="00B76A7F"/>
    <w:rsid w:val="00B8220B"/>
    <w:rsid w:val="00B96D1A"/>
    <w:rsid w:val="00BB0D3D"/>
    <w:rsid w:val="00BB51EE"/>
    <w:rsid w:val="00BF7F55"/>
    <w:rsid w:val="00C752B5"/>
    <w:rsid w:val="00C77BE6"/>
    <w:rsid w:val="00C8078E"/>
    <w:rsid w:val="00C87AC6"/>
    <w:rsid w:val="00CB4B6B"/>
    <w:rsid w:val="00CF4DCA"/>
    <w:rsid w:val="00D214FE"/>
    <w:rsid w:val="00D66D80"/>
    <w:rsid w:val="00D71DAC"/>
    <w:rsid w:val="00D81AAD"/>
    <w:rsid w:val="00DB5889"/>
    <w:rsid w:val="00DC1A6C"/>
    <w:rsid w:val="00E3066B"/>
    <w:rsid w:val="00E56143"/>
    <w:rsid w:val="00E81E6C"/>
    <w:rsid w:val="00E82241"/>
    <w:rsid w:val="00E85AF1"/>
    <w:rsid w:val="00EB26FA"/>
    <w:rsid w:val="00EC022E"/>
    <w:rsid w:val="00F219FE"/>
    <w:rsid w:val="00F27040"/>
    <w:rsid w:val="00F3093C"/>
    <w:rsid w:val="00F51F79"/>
    <w:rsid w:val="00F61137"/>
    <w:rsid w:val="00F6153D"/>
    <w:rsid w:val="00F74510"/>
    <w:rsid w:val="00FB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800"/>
  </w:style>
  <w:style w:type="paragraph" w:styleId="Nadpis1">
    <w:name w:val="heading 1"/>
    <w:basedOn w:val="Normlny"/>
    <w:link w:val="Nadpis1Char"/>
    <w:uiPriority w:val="9"/>
    <w:qFormat/>
    <w:rsid w:val="00AA3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329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ypertextovprepojenie">
    <w:name w:val="Hyperlink"/>
    <w:basedOn w:val="Predvolenpsmoodseku"/>
    <w:uiPriority w:val="99"/>
    <w:unhideWhenUsed/>
    <w:rsid w:val="00AA329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A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iln">
    <w:name w:val="Strong"/>
    <w:basedOn w:val="Predvolenpsmoodseku"/>
    <w:uiPriority w:val="22"/>
    <w:qFormat/>
    <w:rsid w:val="00AA3292"/>
    <w:rPr>
      <w:b/>
      <w:bCs/>
    </w:rPr>
  </w:style>
  <w:style w:type="paragraph" w:styleId="Odsekzoznamu">
    <w:name w:val="List Paragraph"/>
    <w:basedOn w:val="Normlny"/>
    <w:uiPriority w:val="34"/>
    <w:qFormat/>
    <w:rsid w:val="00AA32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030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D3D"/>
  </w:style>
  <w:style w:type="paragraph" w:styleId="Pta">
    <w:name w:val="footer"/>
    <w:basedOn w:val="Normlny"/>
    <w:link w:val="PtaChar"/>
    <w:uiPriority w:val="99"/>
    <w:unhideWhenUsed/>
    <w:rsid w:val="00BB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D3D"/>
  </w:style>
  <w:style w:type="character" w:customStyle="1" w:styleId="Feloldatlanmegemlts1">
    <w:name w:val="Feloldatlan megemlítés1"/>
    <w:basedOn w:val="Predvolenpsmoodseku"/>
    <w:uiPriority w:val="99"/>
    <w:semiHidden/>
    <w:unhideWhenUsed/>
    <w:rsid w:val="00BB51EE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D66D80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3B0C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0CE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0CE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0C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0CE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4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25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Peti</cp:lastModifiedBy>
  <cp:revision>2</cp:revision>
  <dcterms:created xsi:type="dcterms:W3CDTF">2022-03-28T13:52:00Z</dcterms:created>
  <dcterms:modified xsi:type="dcterms:W3CDTF">2022-03-28T13:52:00Z</dcterms:modified>
</cp:coreProperties>
</file>