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95" w:rsidRPr="00DE54A1" w:rsidRDefault="00C53B2F" w:rsidP="00C53B2F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54A1">
        <w:rPr>
          <w:rFonts w:ascii="Times New Roman" w:hAnsi="Times New Roman" w:cs="Times New Roman"/>
          <w:sz w:val="24"/>
          <w:szCs w:val="24"/>
          <w:lang w:val="hu-HU"/>
        </w:rPr>
        <w:t>V Dunajskej Strede, 1</w:t>
      </w:r>
      <w:r w:rsidR="00D758B5" w:rsidRPr="00DE54A1">
        <w:rPr>
          <w:rFonts w:ascii="Times New Roman" w:hAnsi="Times New Roman" w:cs="Times New Roman"/>
          <w:sz w:val="24"/>
          <w:szCs w:val="24"/>
          <w:lang w:val="hu-HU"/>
        </w:rPr>
        <w:t>9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.2.2024</w:t>
      </w:r>
    </w:p>
    <w:p w:rsidR="002172DD" w:rsidRPr="00DE54A1" w:rsidRDefault="002172DD" w:rsidP="002657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97887" w:rsidRPr="00DE54A1" w:rsidRDefault="00187222" w:rsidP="00197887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Open Sans"/>
          <w:color w:val="222222"/>
          <w:sz w:val="28"/>
          <w:szCs w:val="28"/>
          <w:lang w:val="hu-HU" w:eastAsia="sk-SK"/>
        </w:rPr>
      </w:pPr>
      <w:hyperlink r:id="rId7" w:history="1">
        <w:r w:rsidR="00197887" w:rsidRPr="00DE54A1">
          <w:rPr>
            <w:rFonts w:ascii="Roboto Slab" w:eastAsia="Times New Roman" w:hAnsi="Roboto Slab" w:cs="Roboto Slab"/>
            <w:b/>
            <w:bCs/>
            <w:color w:val="222222"/>
            <w:sz w:val="28"/>
            <w:szCs w:val="28"/>
            <w:u w:val="single"/>
            <w:lang w:val="hu-HU" w:eastAsia="sk-SK"/>
          </w:rPr>
          <w:t>Hat ország agrárkamarája közösen szólítja fel Brüsszelt: fejezzék be az európai gazdák ellehetetlenítését!</w:t>
        </w:r>
      </w:hyperlink>
    </w:p>
    <w:p w:rsidR="002172DD" w:rsidRPr="00DE54A1" w:rsidRDefault="002172DD" w:rsidP="002657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53B2F" w:rsidRPr="00DE54A1" w:rsidRDefault="007F385E" w:rsidP="0026571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DE54A1">
        <w:rPr>
          <w:rFonts w:ascii="Times New Roman" w:hAnsi="Times New Roman" w:cs="Times New Roman"/>
          <w:b/>
          <w:bCs/>
          <w:sz w:val="24"/>
          <w:szCs w:val="24"/>
          <w:lang w:val="hu-HU"/>
        </w:rPr>
        <w:t>A Szlovákia</w:t>
      </w:r>
      <w:r w:rsidR="00DE54A1">
        <w:rPr>
          <w:rFonts w:ascii="Times New Roman" w:hAnsi="Times New Roman" w:cs="Times New Roman"/>
          <w:b/>
          <w:bCs/>
          <w:sz w:val="24"/>
          <w:szCs w:val="24"/>
          <w:lang w:val="hu-HU"/>
        </w:rPr>
        <w:t>i</w:t>
      </w:r>
      <w:r w:rsidRPr="00DE54A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Agrárkamara tagsága részvételével </w:t>
      </w:r>
      <w:r w:rsidR="00DE54A1">
        <w:rPr>
          <w:rFonts w:ascii="Times New Roman" w:hAnsi="Times New Roman" w:cs="Times New Roman"/>
          <w:b/>
          <w:bCs/>
          <w:sz w:val="24"/>
          <w:szCs w:val="24"/>
          <w:lang w:val="hu-HU"/>
        </w:rPr>
        <w:t>támogatja 2024.febr</w:t>
      </w:r>
      <w:r w:rsidR="00CD7ED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uár </w:t>
      </w:r>
      <w:r w:rsidR="00DE54A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22-én (csütörtökön) </w:t>
      </w:r>
      <w:r w:rsidRPr="00DE54A1">
        <w:rPr>
          <w:rFonts w:ascii="Times New Roman" w:hAnsi="Times New Roman" w:cs="Times New Roman"/>
          <w:b/>
          <w:bCs/>
          <w:sz w:val="24"/>
          <w:szCs w:val="24"/>
          <w:lang w:val="hu-HU"/>
        </w:rPr>
        <w:t>a </w:t>
      </w:r>
      <w:r w:rsidR="00DE54A1" w:rsidRPr="00DE54A1">
        <w:rPr>
          <w:rFonts w:ascii="Times New Roman" w:hAnsi="Times New Roman" w:cs="Times New Roman"/>
          <w:b/>
          <w:bCs/>
          <w:sz w:val="24"/>
          <w:szCs w:val="24"/>
          <w:lang w:val="hu-HU"/>
        </w:rPr>
        <w:t>gazdatü</w:t>
      </w:r>
      <w:r w:rsidRPr="00DE54A1">
        <w:rPr>
          <w:rFonts w:ascii="Times New Roman" w:hAnsi="Times New Roman" w:cs="Times New Roman"/>
          <w:b/>
          <w:bCs/>
          <w:sz w:val="24"/>
          <w:szCs w:val="24"/>
          <w:lang w:val="hu-HU"/>
        </w:rPr>
        <w:t>ntetést.</w:t>
      </w:r>
    </w:p>
    <w:p w:rsidR="007F385E" w:rsidRPr="00DE54A1" w:rsidRDefault="007F385E" w:rsidP="00DE54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</w:pP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Szlovákia déli régiónak gazdálkodói a növekvő termelési költségekből és az ukrajnai háborúból eredő bizo</w:t>
      </w:r>
      <w:r w:rsid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 xml:space="preserve">nytalansággal és nehézségekkel </w:t>
      </w: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 xml:space="preserve">kell </w:t>
      </w:r>
      <w:r w:rsidR="00DE54A1"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megküzdeniük</w:t>
      </w: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 xml:space="preserve">. Az uniós intézményektől támogatást, nem nehezítéseket várnak. Az EU mezőgazdaságának átfogó célja továbbra az </w:t>
      </w:r>
      <w:r w:rsidR="00DE54A1"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kell,</w:t>
      </w: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 xml:space="preserve"> legyen, hogy az unió lakossága számára fenntartható módon biztosítsa az élelmezésbiztonságot. Alapvető fontosságú, hogy megvédjük az EU belső piacát a nem fenntartható élelmezési rendszerekben előállított termékek beáramlásától.</w:t>
      </w:r>
    </w:p>
    <w:p w:rsidR="00D758B5" w:rsidRPr="00DE54A1" w:rsidRDefault="007D4DF9" w:rsidP="00DE54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</w:pP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 xml:space="preserve">A Zöld Megállapodás céljainak módosítására lenne szükség, illetve új megközelítés szükséges az ukrán-EU kereskedelmi megállapodáshoz. A jelenlegi Közös Agrárpolitika keretében működő krízisalap jelentős megemelésére van szükség, akár más forrásból. Ez hatékonyabb segítség lehetne az ilyen kritikus piaci helyzeteknél, mint a mostani. Az ukrán áruk kereskedelmének és exportjának megkönnyítése – amin az Európai Bizottság dolgozik – nem járhat negatív következményekkel az EU egyes ágazataira, illetve mezőgazdasági piacaira. </w:t>
      </w:r>
      <w:r w:rsidR="00D758B5"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o</w:t>
      </w: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lyan mechanizmusokra van szükség, amelyek hatékonyan védik az uniós tagállamok piacait, különösen a frontvonalban lévő országokét.</w:t>
      </w:r>
    </w:p>
    <w:p w:rsidR="007D4DF9" w:rsidRPr="00DE54A1" w:rsidRDefault="00FC6A1B" w:rsidP="00DE54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</w:pP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A gazdálkodók a klímaváltozással, a gazdaságok versenyképességével, a jövedelmekkel, az adminisztratív terhekkel és a generációs megújulással kapcsolatos kihívásokat emel</w:t>
      </w:r>
      <w:r w:rsidR="00F36C62"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i</w:t>
      </w: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k ki</w:t>
      </w:r>
      <w:r w:rsidR="00F36C62"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>, melyek nehezítik a gazdálkodás feltételeit</w:t>
      </w:r>
      <w:r w:rsidRPr="00DE54A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sk-SK"/>
        </w:rPr>
        <w:t xml:space="preserve"> A mezőgazdaság döntő szerepet játszik az élelmezésbiztonságban, az ukrajnai háború okozta válság pedig tovább hangsúlyozza stratégiai jelentőségét.  Hangsúlyozzuk továbbá, hogy meg kell erősíteni a mezőgazdaság pozícióját az EU-ban</w:t>
      </w:r>
    </w:p>
    <w:p w:rsidR="008B148B" w:rsidRPr="00DE54A1" w:rsidRDefault="00DE54A1" w:rsidP="00DE54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54A1">
        <w:rPr>
          <w:rFonts w:ascii="Times New Roman" w:hAnsi="Times New Roman" w:cs="Times New Roman"/>
          <w:sz w:val="24"/>
          <w:szCs w:val="24"/>
          <w:lang w:val="hu-HU"/>
        </w:rPr>
        <w:t>Kérjük</w:t>
      </w:r>
      <w:r w:rsidR="007D4DF9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Richard Takáč 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mezőgazdaságiminiszterünket</w:t>
      </w:r>
      <w:r w:rsidR="007D4DF9" w:rsidRPr="00DE54A1">
        <w:rPr>
          <w:rFonts w:ascii="Times New Roman" w:hAnsi="Times New Roman" w:cs="Times New Roman"/>
          <w:sz w:val="24"/>
          <w:szCs w:val="24"/>
          <w:lang w:val="hu-HU"/>
        </w:rPr>
        <w:t>, hogy személye angazsáltságával  a 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Mezőgazdaságikifizető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ü</w:t>
      </w:r>
      <w:r w:rsidR="007D4DF9" w:rsidRPr="00DE54A1">
        <w:rPr>
          <w:rFonts w:ascii="Times New Roman" w:hAnsi="Times New Roman" w:cs="Times New Roman"/>
          <w:sz w:val="24"/>
          <w:szCs w:val="24"/>
          <w:lang w:val="hu-HU"/>
        </w:rPr>
        <w:t>gyn</w:t>
      </w:r>
      <w:r>
        <w:rPr>
          <w:rFonts w:ascii="Times New Roman" w:hAnsi="Times New Roman" w:cs="Times New Roman"/>
          <w:sz w:val="24"/>
          <w:szCs w:val="24"/>
          <w:lang w:val="hu-HU"/>
        </w:rPr>
        <w:t>ökség  ellenőrző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iterületének</w:t>
      </w:r>
      <w:r w:rsidR="00404238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erősítésével</w:t>
      </w:r>
      <w:r w:rsidR="00404238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gyorsítja meg az 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ellenőrzéseket</w:t>
      </w:r>
      <w:r w:rsidR="00404238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azon gazdálkodóknál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04238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akik nem kaptak a mai napig semmilyen támogatást</w:t>
      </w:r>
      <w:r w:rsidR="00266558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Elsősorban</w:t>
      </w:r>
      <w:r w:rsidR="00C90E03" w:rsidRPr="00DE54A1">
        <w:rPr>
          <w:rFonts w:ascii="Times New Roman" w:hAnsi="Times New Roman" w:cs="Times New Roman"/>
          <w:sz w:val="24"/>
          <w:szCs w:val="24"/>
          <w:lang w:val="hu-HU"/>
        </w:rPr>
        <w:t>a 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közép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C90E03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és kis gazdálkodók 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>küzdenek</w:t>
      </w:r>
      <w:r w:rsidR="00C90E03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pénzhiányban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92453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ugyanisterményeik a </w:t>
      </w:r>
      <w:r>
        <w:rPr>
          <w:rFonts w:ascii="Times New Roman" w:hAnsi="Times New Roman" w:cs="Times New Roman"/>
          <w:sz w:val="24"/>
          <w:szCs w:val="24"/>
          <w:lang w:val="hu-HU"/>
        </w:rPr>
        <w:t>raktározóknál landolnak kifizetlenü</w:t>
      </w:r>
      <w:r w:rsidR="00692453" w:rsidRPr="00DE54A1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8B148B" w:rsidRPr="00DE54A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758B5" w:rsidRPr="00DE54A1" w:rsidRDefault="008B148B" w:rsidP="00DE54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Tagjainknak olyan problémával is meg kell 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küzdeni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a helyi 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önkormányzatokkal</w:t>
      </w:r>
      <w:r w:rsidR="00DE54A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F5877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mint a 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földadó</w:t>
      </w:r>
      <w:r w:rsidR="00CF5877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kérdése, melyet néhány 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önkormányzat</w:t>
      </w:r>
      <w:r w:rsidR="00CF5877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nem szab ki a gazdálkodónak, viszont a déli 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régiókban évről</w:t>
      </w:r>
      <w:r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évre 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emelkedő tendenciát</w:t>
      </w:r>
      <w:r w:rsidR="00CF5877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mutat. </w:t>
      </w:r>
      <w:r w:rsidR="00FC6A1B" w:rsidRPr="00DE54A1">
        <w:rPr>
          <w:rFonts w:ascii="Times New Roman" w:hAnsi="Times New Roman" w:cs="Times New Roman"/>
          <w:sz w:val="24"/>
          <w:szCs w:val="24"/>
          <w:lang w:val="hu-HU"/>
        </w:rPr>
        <w:t>Felszólítjuk a 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törvényhozó</w:t>
      </w:r>
      <w:r w:rsidR="00FC6A1B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 szerveket, hogy a ennek szellemében alakuljon a</w:t>
      </w:r>
      <w:r w:rsidR="00D758B5" w:rsidRPr="00DE54A1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törvényhozás</w:t>
      </w:r>
      <w:r w:rsidR="00D758B5" w:rsidRPr="00DE54A1">
        <w:rPr>
          <w:rFonts w:ascii="Times New Roman" w:hAnsi="Times New Roman" w:cs="Times New Roman"/>
          <w:sz w:val="24"/>
          <w:szCs w:val="24"/>
          <w:lang w:val="hu-HU"/>
        </w:rPr>
        <w:t>. Ehhez társul a támogatások adózásának átértékelése. Az EU-s tagállamokban gazdálkodóknak nincs ilyen és hasonló problémájuk</w:t>
      </w:r>
      <w:r w:rsidR="00F36C62" w:rsidRPr="00DE54A1">
        <w:rPr>
          <w:rFonts w:ascii="Times New Roman" w:hAnsi="Times New Roman" w:cs="Times New Roman"/>
          <w:sz w:val="24"/>
          <w:szCs w:val="24"/>
          <w:lang w:val="hu-HU"/>
        </w:rPr>
        <w:t xml:space="preserve">, mivel nem fizetnek </w:t>
      </w:r>
      <w:r w:rsidR="00DE54A1" w:rsidRPr="00DE54A1">
        <w:rPr>
          <w:rFonts w:ascii="Times New Roman" w:hAnsi="Times New Roman" w:cs="Times New Roman"/>
          <w:sz w:val="24"/>
          <w:szCs w:val="24"/>
          <w:lang w:val="hu-HU"/>
        </w:rPr>
        <w:t>földadót</w:t>
      </w:r>
      <w:r w:rsidR="00F36C62" w:rsidRPr="00DE54A1">
        <w:rPr>
          <w:rFonts w:ascii="Times New Roman" w:hAnsi="Times New Roman" w:cs="Times New Roman"/>
          <w:sz w:val="24"/>
          <w:szCs w:val="24"/>
          <w:lang w:val="hu-HU"/>
        </w:rPr>
        <w:t>, támogatásuk adómentes, vagyis fejlesztésre fordíthat</w:t>
      </w:r>
      <w:r w:rsidR="00F22E16" w:rsidRPr="00DE54A1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F36C62" w:rsidRPr="00DE54A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22E16" w:rsidRPr="00DE54A1" w:rsidRDefault="00F22E16" w:rsidP="00DE54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58B5" w:rsidRPr="00DE54A1" w:rsidRDefault="00D758B5" w:rsidP="003F739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D758B5" w:rsidRPr="00DE54A1" w:rsidSect="00187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57" w:rsidRDefault="005D4957" w:rsidP="00C53B2F">
      <w:pPr>
        <w:spacing w:after="0" w:line="240" w:lineRule="auto"/>
      </w:pPr>
      <w:r>
        <w:separator/>
      </w:r>
    </w:p>
  </w:endnote>
  <w:endnote w:type="continuationSeparator" w:id="1">
    <w:p w:rsidR="005D4957" w:rsidRDefault="005D4957" w:rsidP="00C5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57" w:rsidRDefault="005D4957" w:rsidP="00C53B2F">
      <w:pPr>
        <w:spacing w:after="0" w:line="240" w:lineRule="auto"/>
      </w:pPr>
      <w:r>
        <w:separator/>
      </w:r>
    </w:p>
  </w:footnote>
  <w:footnote w:type="continuationSeparator" w:id="1">
    <w:p w:rsidR="005D4957" w:rsidRDefault="005D4957" w:rsidP="00C5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2F" w:rsidRDefault="00C53B2F">
    <w:pPr>
      <w:pStyle w:val="Hlavika"/>
    </w:pPr>
    <w:r>
      <w:rPr>
        <w:noProof/>
        <w:lang w:eastAsia="sk-SK"/>
      </w:rPr>
      <w:drawing>
        <wp:inline distT="0" distB="0" distL="0" distR="0">
          <wp:extent cx="5760720" cy="824865"/>
          <wp:effectExtent l="0" t="0" r="0" b="0"/>
          <wp:docPr id="64270612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665"/>
    <w:multiLevelType w:val="hybridMultilevel"/>
    <w:tmpl w:val="410CF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822"/>
    <w:multiLevelType w:val="multilevel"/>
    <w:tmpl w:val="1DC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D1"/>
    <w:rsid w:val="00187222"/>
    <w:rsid w:val="00197887"/>
    <w:rsid w:val="002172DD"/>
    <w:rsid w:val="0026571F"/>
    <w:rsid w:val="00266558"/>
    <w:rsid w:val="002D3057"/>
    <w:rsid w:val="003A247B"/>
    <w:rsid w:val="003F7395"/>
    <w:rsid w:val="00404238"/>
    <w:rsid w:val="004D3BAC"/>
    <w:rsid w:val="00571F4F"/>
    <w:rsid w:val="005D1F0F"/>
    <w:rsid w:val="005D4957"/>
    <w:rsid w:val="00637540"/>
    <w:rsid w:val="00692453"/>
    <w:rsid w:val="0069597A"/>
    <w:rsid w:val="006A2831"/>
    <w:rsid w:val="006D66D1"/>
    <w:rsid w:val="007D4DF9"/>
    <w:rsid w:val="007F385E"/>
    <w:rsid w:val="008143CC"/>
    <w:rsid w:val="008B148B"/>
    <w:rsid w:val="008C20CD"/>
    <w:rsid w:val="008F3400"/>
    <w:rsid w:val="008F6843"/>
    <w:rsid w:val="00915419"/>
    <w:rsid w:val="00AA46DD"/>
    <w:rsid w:val="00C53B2F"/>
    <w:rsid w:val="00C90E03"/>
    <w:rsid w:val="00CD7ED8"/>
    <w:rsid w:val="00CF5877"/>
    <w:rsid w:val="00D758B5"/>
    <w:rsid w:val="00DE54A1"/>
    <w:rsid w:val="00E6216D"/>
    <w:rsid w:val="00EC571A"/>
    <w:rsid w:val="00F22E16"/>
    <w:rsid w:val="00F36C62"/>
    <w:rsid w:val="00FC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66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ddress">
    <w:name w:val="address"/>
    <w:basedOn w:val="Normlny"/>
    <w:rsid w:val="003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F739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5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B2F"/>
  </w:style>
  <w:style w:type="paragraph" w:styleId="Pta">
    <w:name w:val="footer"/>
    <w:basedOn w:val="Normlny"/>
    <w:link w:val="PtaChar"/>
    <w:uiPriority w:val="99"/>
    <w:unhideWhenUsed/>
    <w:rsid w:val="00C5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B2F"/>
  </w:style>
  <w:style w:type="character" w:styleId="Siln">
    <w:name w:val="Strong"/>
    <w:basedOn w:val="Predvolenpsmoodseku"/>
    <w:uiPriority w:val="22"/>
    <w:qFormat/>
    <w:rsid w:val="002172D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k.hu/sajto/sajtokozlemenyek/106809-hat-orszag-agrarkamaraja-kozosen-szolitja-fel-brusszelt-fejezzek-be-az-europai-gazdak-ellehetetlenite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Peti</cp:lastModifiedBy>
  <cp:revision>2</cp:revision>
  <dcterms:created xsi:type="dcterms:W3CDTF">2024-02-21T14:07:00Z</dcterms:created>
  <dcterms:modified xsi:type="dcterms:W3CDTF">2024-02-21T14:07:00Z</dcterms:modified>
</cp:coreProperties>
</file>